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044" w:rsidRDefault="00E87044">
      <w:pPr>
        <w:rPr>
          <w:noProof/>
        </w:rPr>
      </w:pPr>
    </w:p>
    <w:p w:rsidR="00B60E5B" w:rsidRDefault="00B60E5B">
      <w:pPr>
        <w:rPr>
          <w:noProof/>
        </w:rPr>
      </w:pPr>
    </w:p>
    <w:p w:rsidR="00B60E5B" w:rsidRDefault="00B60E5B">
      <w:pPr>
        <w:rPr>
          <w:noProof/>
        </w:rPr>
      </w:pPr>
      <w:r w:rsidRPr="00E87044">
        <w:rPr>
          <w:noProof/>
        </w:rPr>
        <w:drawing>
          <wp:inline distT="0" distB="0" distL="0" distR="0" wp14:anchorId="0BED6C5F" wp14:editId="2E6334D5">
            <wp:extent cx="5744975" cy="8179435"/>
            <wp:effectExtent l="0" t="0" r="8255" b="0"/>
            <wp:docPr id="1" name="Picture 1" descr="C:\Users\OFFICE\Desktop\Scanned photos\Scan_202102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Scanned photos\Scan_20210224 (2).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339"/>
                    <a:stretch/>
                  </pic:blipFill>
                  <pic:spPr bwMode="auto">
                    <a:xfrm>
                      <a:off x="0" y="0"/>
                      <a:ext cx="5745185" cy="8179734"/>
                    </a:xfrm>
                    <a:prstGeom prst="rect">
                      <a:avLst/>
                    </a:prstGeom>
                    <a:noFill/>
                    <a:ln>
                      <a:noFill/>
                    </a:ln>
                    <a:extLst>
                      <a:ext uri="{53640926-AAD7-44D8-BBD7-CCE9431645EC}">
                        <a14:shadowObscured xmlns:a14="http://schemas.microsoft.com/office/drawing/2010/main"/>
                      </a:ext>
                    </a:extLst>
                  </pic:spPr>
                </pic:pic>
              </a:graphicData>
            </a:graphic>
          </wp:inline>
        </w:drawing>
      </w:r>
    </w:p>
    <w:p w:rsidR="00B60E5B" w:rsidRDefault="00B60E5B">
      <w:pPr>
        <w:rPr>
          <w:noProof/>
        </w:rPr>
      </w:pPr>
    </w:p>
    <w:p w:rsidR="00B60E5B" w:rsidRDefault="00B60E5B">
      <w:pPr>
        <w:rPr>
          <w:noProof/>
        </w:rPr>
      </w:pPr>
    </w:p>
    <w:p w:rsidR="00B60E5B" w:rsidRDefault="00B60E5B">
      <w:pPr>
        <w:rPr>
          <w:noProof/>
        </w:rPr>
      </w:pPr>
      <w:bookmarkStart w:id="0" w:name="_GoBack"/>
      <w:bookmarkEnd w:id="0"/>
    </w:p>
    <w:p w:rsidR="00E14C6B" w:rsidRDefault="00E14C6B">
      <w:pPr>
        <w:rPr>
          <w:noProof/>
        </w:rPr>
      </w:pPr>
    </w:p>
    <w:p w:rsidR="00E14C6B" w:rsidRDefault="00E14C6B">
      <w:pPr>
        <w:rPr>
          <w:noProof/>
        </w:rPr>
      </w:pPr>
    </w:p>
    <w:p w:rsidR="00A00B06" w:rsidRDefault="00E14C6B">
      <w:r w:rsidRPr="00E14C6B">
        <w:rPr>
          <w:noProof/>
        </w:rPr>
        <w:drawing>
          <wp:inline distT="0" distB="0" distL="0" distR="0">
            <wp:extent cx="5943600" cy="8170022"/>
            <wp:effectExtent l="0" t="0" r="0" b="2540"/>
            <wp:docPr id="2" name="Picture 2" descr="C:\Users\OFFICE\Desktop\Scanned photos\Scan_2021022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Desktop\Scanned photos\Scan_20210224 (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516"/>
                    <a:stretch/>
                  </pic:blipFill>
                  <pic:spPr bwMode="auto">
                    <a:xfrm>
                      <a:off x="0" y="0"/>
                      <a:ext cx="5943600" cy="8170022"/>
                    </a:xfrm>
                    <a:prstGeom prst="rect">
                      <a:avLst/>
                    </a:prstGeom>
                    <a:noFill/>
                    <a:ln>
                      <a:noFill/>
                    </a:ln>
                  </pic:spPr>
                </pic:pic>
              </a:graphicData>
            </a:graphic>
          </wp:inline>
        </w:drawing>
      </w:r>
    </w:p>
    <w:p w:rsidR="00E14C6B" w:rsidRDefault="00E14C6B"/>
    <w:p w:rsidR="00E14C6B" w:rsidRDefault="00E14C6B"/>
    <w:p w:rsidR="00E14C6B" w:rsidRDefault="00E14C6B"/>
    <w:p w:rsidR="00E14C6B" w:rsidRDefault="00E14C6B"/>
    <w:p w:rsidR="00E14C6B" w:rsidRDefault="00E14C6B"/>
    <w:p w:rsidR="00E14C6B" w:rsidRPr="00E14C6B" w:rsidRDefault="00E14C6B" w:rsidP="00E14C6B">
      <w:pPr>
        <w:jc w:val="right"/>
        <w:rPr>
          <w:rFonts w:ascii="Times New Roman" w:hAnsi="Times New Roman" w:cs="Times New Roman"/>
          <w:b/>
          <w:bCs/>
        </w:rPr>
      </w:pPr>
      <w:r w:rsidRPr="00E14C6B">
        <w:rPr>
          <w:rFonts w:ascii="Times New Roman" w:hAnsi="Times New Roman" w:cs="Times New Roman"/>
          <w:b/>
          <w:bCs/>
        </w:rPr>
        <w:t xml:space="preserve">Annexure – I </w:t>
      </w:r>
    </w:p>
    <w:tbl>
      <w:tblPr>
        <w:tblW w:w="10572" w:type="dxa"/>
        <w:jc w:val="center"/>
        <w:tblLook w:val="04A0" w:firstRow="1" w:lastRow="0" w:firstColumn="1" w:lastColumn="0" w:noHBand="0" w:noVBand="1"/>
      </w:tblPr>
      <w:tblGrid>
        <w:gridCol w:w="675"/>
        <w:gridCol w:w="1085"/>
        <w:gridCol w:w="5200"/>
        <w:gridCol w:w="718"/>
        <w:gridCol w:w="1036"/>
        <w:gridCol w:w="831"/>
        <w:gridCol w:w="1027"/>
      </w:tblGrid>
      <w:tr w:rsidR="00E14C6B" w:rsidRPr="00E14C6B" w:rsidTr="00E14C6B">
        <w:trPr>
          <w:trHeight w:val="133"/>
          <w:jc w:val="center"/>
        </w:trPr>
        <w:tc>
          <w:tcPr>
            <w:tcW w:w="10572"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KENDRIYA VIDYALAYA COCHIN PORT TRUST</w:t>
            </w:r>
          </w:p>
        </w:tc>
      </w:tr>
      <w:tr w:rsidR="00E14C6B" w:rsidRPr="00E14C6B" w:rsidTr="00E14C6B">
        <w:trPr>
          <w:trHeight w:val="133"/>
          <w:jc w:val="center"/>
        </w:trPr>
        <w:tc>
          <w:tcPr>
            <w:tcW w:w="10572"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TENDER FOR PAINTING OF EXTERNALWALLS</w:t>
            </w:r>
          </w:p>
        </w:tc>
      </w:tr>
      <w:tr w:rsidR="00E14C6B" w:rsidRPr="00E14C6B" w:rsidTr="00E14C6B">
        <w:trPr>
          <w:trHeight w:val="133"/>
          <w:jc w:val="center"/>
        </w:trPr>
        <w:tc>
          <w:tcPr>
            <w:tcW w:w="10572"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RATES SHALL BE INCLUSIVE OF LABOUR,MATERIAL, MACHINERY AND TAXES</w:t>
            </w:r>
          </w:p>
        </w:tc>
      </w:tr>
      <w:tr w:rsidR="00E14C6B" w:rsidRPr="00E14C6B" w:rsidTr="00E14C6B">
        <w:trPr>
          <w:trHeight w:val="266"/>
          <w:jc w:val="center"/>
        </w:trPr>
        <w:tc>
          <w:tcPr>
            <w:tcW w:w="677" w:type="dxa"/>
            <w:tcBorders>
              <w:top w:val="nil"/>
              <w:left w:val="single" w:sz="8"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SL No.</w:t>
            </w:r>
          </w:p>
        </w:tc>
        <w:tc>
          <w:tcPr>
            <w:tcW w:w="1084"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DSR Item</w:t>
            </w:r>
          </w:p>
        </w:tc>
        <w:tc>
          <w:tcPr>
            <w:tcW w:w="5228"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Description</w:t>
            </w:r>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Unit</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Quantity</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Rate</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Amount</w:t>
            </w:r>
          </w:p>
        </w:tc>
      </w:tr>
      <w:tr w:rsidR="00E14C6B" w:rsidRPr="00E14C6B" w:rsidTr="00E14C6B">
        <w:trPr>
          <w:trHeight w:val="800"/>
          <w:jc w:val="center"/>
        </w:trPr>
        <w:tc>
          <w:tcPr>
            <w:tcW w:w="677" w:type="dxa"/>
            <w:tcBorders>
              <w:top w:val="nil"/>
              <w:left w:val="single" w:sz="8"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1</w:t>
            </w:r>
          </w:p>
        </w:tc>
        <w:tc>
          <w:tcPr>
            <w:tcW w:w="1084"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13.91</w:t>
            </w:r>
          </w:p>
        </w:tc>
        <w:tc>
          <w:tcPr>
            <w:tcW w:w="5228"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xml:space="preserve">Removing dry or oil bound distemper, water proofing cement paint and the like by scrapping, sand papering, pressure washing and preparing the surface smooth including necessary repairs to scratches etc. complete including cost of material, </w:t>
            </w:r>
            <w:proofErr w:type="spellStart"/>
            <w:r w:rsidRPr="00E14C6B">
              <w:rPr>
                <w:rFonts w:ascii="Arial" w:eastAsia="Times New Roman" w:hAnsi="Arial" w:cs="Arial"/>
                <w:color w:val="000000"/>
                <w:szCs w:val="22"/>
              </w:rPr>
              <w:t>labour</w:t>
            </w:r>
            <w:proofErr w:type="spellEnd"/>
            <w:r w:rsidRPr="00E14C6B">
              <w:rPr>
                <w:rFonts w:ascii="Arial" w:eastAsia="Times New Roman" w:hAnsi="Arial" w:cs="Arial"/>
                <w:color w:val="000000"/>
                <w:szCs w:val="22"/>
              </w:rPr>
              <w:t xml:space="preserve"> and machinery.</w:t>
            </w:r>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SQM</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4648.4</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800"/>
          <w:jc w:val="center"/>
        </w:trPr>
        <w:tc>
          <w:tcPr>
            <w:tcW w:w="677" w:type="dxa"/>
            <w:tcBorders>
              <w:top w:val="nil"/>
              <w:left w:val="single" w:sz="8"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2</w:t>
            </w:r>
          </w:p>
        </w:tc>
        <w:tc>
          <w:tcPr>
            <w:tcW w:w="1084"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13.85.3</w:t>
            </w:r>
          </w:p>
        </w:tc>
        <w:tc>
          <w:tcPr>
            <w:tcW w:w="5228"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xml:space="preserve">Applying priming coats with primer of approved brand and manufacture, having low VOC (Volatile Organic </w:t>
            </w:r>
            <w:proofErr w:type="gramStart"/>
            <w:r w:rsidRPr="00E14C6B">
              <w:rPr>
                <w:rFonts w:ascii="Arial" w:eastAsia="Times New Roman" w:hAnsi="Arial" w:cs="Arial"/>
                <w:color w:val="000000"/>
                <w:szCs w:val="22"/>
              </w:rPr>
              <w:t>Compound )</w:t>
            </w:r>
            <w:proofErr w:type="gramEnd"/>
            <w:r w:rsidRPr="00E14C6B">
              <w:rPr>
                <w:rFonts w:ascii="Arial" w:eastAsia="Times New Roman" w:hAnsi="Arial" w:cs="Arial"/>
                <w:color w:val="000000"/>
                <w:szCs w:val="22"/>
              </w:rPr>
              <w:t xml:space="preserve"> content. With water </w:t>
            </w:r>
            <w:proofErr w:type="spellStart"/>
            <w:r w:rsidRPr="00E14C6B">
              <w:rPr>
                <w:rFonts w:ascii="Arial" w:eastAsia="Times New Roman" w:hAnsi="Arial" w:cs="Arial"/>
                <w:color w:val="000000"/>
                <w:szCs w:val="22"/>
              </w:rPr>
              <w:t>thinnable</w:t>
            </w:r>
            <w:proofErr w:type="spellEnd"/>
            <w:r w:rsidRPr="00E14C6B">
              <w:rPr>
                <w:rFonts w:ascii="Arial" w:eastAsia="Times New Roman" w:hAnsi="Arial" w:cs="Arial"/>
                <w:color w:val="000000"/>
                <w:szCs w:val="22"/>
              </w:rPr>
              <w:t xml:space="preserve"> cement primer of BERGER or EQUIVALENT on wall surface having VOC content less than 50 grams/</w:t>
            </w:r>
            <w:proofErr w:type="spellStart"/>
            <w:r w:rsidRPr="00E14C6B">
              <w:rPr>
                <w:rFonts w:ascii="Arial" w:eastAsia="Times New Roman" w:hAnsi="Arial" w:cs="Arial"/>
                <w:color w:val="000000"/>
                <w:szCs w:val="22"/>
              </w:rPr>
              <w:t>litre</w:t>
            </w:r>
            <w:proofErr w:type="spellEnd"/>
            <w:r w:rsidRPr="00E14C6B">
              <w:rPr>
                <w:rFonts w:ascii="Arial" w:eastAsia="Times New Roman" w:hAnsi="Arial" w:cs="Arial"/>
                <w:color w:val="000000"/>
                <w:szCs w:val="22"/>
              </w:rPr>
              <w:t xml:space="preserve"> including cost of material, </w:t>
            </w:r>
            <w:proofErr w:type="spellStart"/>
            <w:r w:rsidRPr="00E14C6B">
              <w:rPr>
                <w:rFonts w:ascii="Arial" w:eastAsia="Times New Roman" w:hAnsi="Arial" w:cs="Arial"/>
                <w:color w:val="000000"/>
                <w:szCs w:val="22"/>
              </w:rPr>
              <w:t>labour</w:t>
            </w:r>
            <w:proofErr w:type="spellEnd"/>
            <w:r w:rsidRPr="00E14C6B">
              <w:rPr>
                <w:rFonts w:ascii="Arial" w:eastAsia="Times New Roman" w:hAnsi="Arial" w:cs="Arial"/>
                <w:color w:val="000000"/>
                <w:szCs w:val="22"/>
              </w:rPr>
              <w:t xml:space="preserve"> and machinery.</w:t>
            </w:r>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SQM</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4648.4</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666"/>
          <w:jc w:val="center"/>
        </w:trPr>
        <w:tc>
          <w:tcPr>
            <w:tcW w:w="677" w:type="dxa"/>
            <w:tcBorders>
              <w:top w:val="nil"/>
              <w:left w:val="single" w:sz="8"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3</w:t>
            </w:r>
          </w:p>
        </w:tc>
        <w:tc>
          <w:tcPr>
            <w:tcW w:w="1084"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xml:space="preserve">13.111.1 </w:t>
            </w:r>
          </w:p>
        </w:tc>
        <w:tc>
          <w:tcPr>
            <w:tcW w:w="5228"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Finishing walls with Acrylic Smooth exterior paint of BERGER or EQUIVALENT of required shade :</w:t>
            </w:r>
            <w:r w:rsidRPr="00E14C6B">
              <w:rPr>
                <w:rFonts w:ascii="Arial" w:eastAsia="Times New Roman" w:hAnsi="Arial" w:cs="Arial"/>
                <w:color w:val="000000"/>
                <w:szCs w:val="22"/>
              </w:rPr>
              <w:br/>
              <w:t xml:space="preserve">Old work (Two or more coat applied @ 1.67 </w:t>
            </w:r>
            <w:proofErr w:type="spellStart"/>
            <w:r w:rsidRPr="00E14C6B">
              <w:rPr>
                <w:rFonts w:ascii="Arial" w:eastAsia="Times New Roman" w:hAnsi="Arial" w:cs="Arial"/>
                <w:color w:val="000000"/>
                <w:szCs w:val="22"/>
              </w:rPr>
              <w:t>ltr</w:t>
            </w:r>
            <w:proofErr w:type="spellEnd"/>
            <w:r w:rsidRPr="00E14C6B">
              <w:rPr>
                <w:rFonts w:ascii="Arial" w:eastAsia="Times New Roman" w:hAnsi="Arial" w:cs="Arial"/>
                <w:color w:val="000000"/>
                <w:szCs w:val="22"/>
              </w:rPr>
              <w:t xml:space="preserve">/ 10 </w:t>
            </w:r>
            <w:proofErr w:type="spellStart"/>
            <w:r w:rsidRPr="00E14C6B">
              <w:rPr>
                <w:rFonts w:ascii="Arial" w:eastAsia="Times New Roman" w:hAnsi="Arial" w:cs="Arial"/>
                <w:color w:val="000000"/>
                <w:szCs w:val="22"/>
              </w:rPr>
              <w:t>sqm</w:t>
            </w:r>
            <w:proofErr w:type="spellEnd"/>
            <w:r w:rsidRPr="00E14C6B">
              <w:rPr>
                <w:rFonts w:ascii="Arial" w:eastAsia="Times New Roman" w:hAnsi="Arial" w:cs="Arial"/>
                <w:color w:val="000000"/>
                <w:szCs w:val="22"/>
              </w:rPr>
              <w:t xml:space="preserve">) on existing cement paint surface including cost of material, </w:t>
            </w:r>
            <w:proofErr w:type="spellStart"/>
            <w:r w:rsidRPr="00E14C6B">
              <w:rPr>
                <w:rFonts w:ascii="Arial" w:eastAsia="Times New Roman" w:hAnsi="Arial" w:cs="Arial"/>
                <w:color w:val="000000"/>
                <w:szCs w:val="22"/>
              </w:rPr>
              <w:t>labour</w:t>
            </w:r>
            <w:proofErr w:type="spellEnd"/>
            <w:r w:rsidRPr="00E14C6B">
              <w:rPr>
                <w:rFonts w:ascii="Arial" w:eastAsia="Times New Roman" w:hAnsi="Arial" w:cs="Arial"/>
                <w:color w:val="000000"/>
                <w:szCs w:val="22"/>
              </w:rPr>
              <w:t xml:space="preserve"> and machinery</w:t>
            </w:r>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SQM</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4648.4</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1200"/>
          <w:jc w:val="center"/>
        </w:trPr>
        <w:tc>
          <w:tcPr>
            <w:tcW w:w="677" w:type="dxa"/>
            <w:tcBorders>
              <w:top w:val="nil"/>
              <w:left w:val="single" w:sz="8"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4</w:t>
            </w:r>
          </w:p>
        </w:tc>
        <w:tc>
          <w:tcPr>
            <w:tcW w:w="1084"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xml:space="preserve">13.62.1 </w:t>
            </w:r>
          </w:p>
        </w:tc>
        <w:tc>
          <w:tcPr>
            <w:tcW w:w="5228"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xml:space="preserve">Painting with synthetic enamel paint of BERGER or EQUIVALENT of required </w:t>
            </w:r>
            <w:proofErr w:type="spellStart"/>
            <w:r w:rsidRPr="00E14C6B">
              <w:rPr>
                <w:rFonts w:ascii="Arial" w:eastAsia="Times New Roman" w:hAnsi="Arial" w:cs="Arial"/>
                <w:color w:val="000000"/>
                <w:szCs w:val="22"/>
              </w:rPr>
              <w:t>colour</w:t>
            </w:r>
            <w:proofErr w:type="spellEnd"/>
            <w:r w:rsidRPr="00E14C6B">
              <w:rPr>
                <w:rFonts w:ascii="Arial" w:eastAsia="Times New Roman" w:hAnsi="Arial" w:cs="Arial"/>
                <w:color w:val="000000"/>
                <w:szCs w:val="22"/>
              </w:rPr>
              <w:t xml:space="preserve"> to give an even shade for windows and ventilators:</w:t>
            </w:r>
            <w:r w:rsidRPr="00E14C6B">
              <w:rPr>
                <w:rFonts w:ascii="Arial" w:eastAsia="Times New Roman" w:hAnsi="Arial" w:cs="Arial"/>
                <w:color w:val="000000"/>
                <w:szCs w:val="22"/>
              </w:rPr>
              <w:br/>
              <w:t>Two or more coats on new work over an under coat of</w:t>
            </w:r>
            <w:r w:rsidRPr="00E14C6B">
              <w:rPr>
                <w:rFonts w:ascii="Arial" w:eastAsia="Times New Roman" w:hAnsi="Arial" w:cs="Arial"/>
                <w:color w:val="000000"/>
                <w:szCs w:val="22"/>
              </w:rPr>
              <w:br/>
              <w:t>suitable shade with ordinary paint of approved brand and manufacture, (Payment shall be given for flat area only, rates shall be quoted considering multiplication factors as per IS 1200 (Part 15-1987)</w:t>
            </w:r>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SQM</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736.72</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533"/>
          <w:jc w:val="center"/>
        </w:trPr>
        <w:tc>
          <w:tcPr>
            <w:tcW w:w="677" w:type="dxa"/>
            <w:tcBorders>
              <w:top w:val="nil"/>
              <w:left w:val="single" w:sz="8"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5</w:t>
            </w:r>
          </w:p>
        </w:tc>
        <w:tc>
          <w:tcPr>
            <w:tcW w:w="1084" w:type="dxa"/>
            <w:tcBorders>
              <w:top w:val="nil"/>
              <w:left w:val="nil"/>
              <w:bottom w:val="single" w:sz="4" w:space="0" w:color="auto"/>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13.99</w:t>
            </w:r>
          </w:p>
        </w:tc>
        <w:tc>
          <w:tcPr>
            <w:tcW w:w="5228" w:type="dxa"/>
            <w:tcBorders>
              <w:top w:val="nil"/>
              <w:left w:val="single" w:sz="4"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xml:space="preserve">Painting roof tiles with </w:t>
            </w:r>
            <w:proofErr w:type="spellStart"/>
            <w:r w:rsidRPr="00E14C6B">
              <w:rPr>
                <w:rFonts w:ascii="Arial" w:eastAsia="Times New Roman" w:hAnsi="Arial" w:cs="Arial"/>
                <w:color w:val="000000"/>
                <w:szCs w:val="22"/>
              </w:rPr>
              <w:t>terracoat</w:t>
            </w:r>
            <w:proofErr w:type="spellEnd"/>
            <w:r w:rsidRPr="00E14C6B">
              <w:rPr>
                <w:rFonts w:ascii="Arial" w:eastAsia="Times New Roman" w:hAnsi="Arial" w:cs="Arial"/>
                <w:color w:val="000000"/>
                <w:szCs w:val="22"/>
              </w:rPr>
              <w:t xml:space="preserve"> </w:t>
            </w:r>
            <w:proofErr w:type="spellStart"/>
            <w:r w:rsidRPr="00E14C6B">
              <w:rPr>
                <w:rFonts w:ascii="Arial" w:eastAsia="Times New Roman" w:hAnsi="Arial" w:cs="Arial"/>
                <w:color w:val="000000"/>
                <w:szCs w:val="22"/>
              </w:rPr>
              <w:t>colour</w:t>
            </w:r>
            <w:proofErr w:type="spellEnd"/>
            <w:r w:rsidRPr="00E14C6B">
              <w:rPr>
                <w:rFonts w:ascii="Arial" w:eastAsia="Times New Roman" w:hAnsi="Arial" w:cs="Arial"/>
                <w:color w:val="000000"/>
                <w:szCs w:val="22"/>
              </w:rPr>
              <w:t xml:space="preserve"> with synthetic enamel paint of approved brand and manufacture of required </w:t>
            </w:r>
            <w:proofErr w:type="spellStart"/>
            <w:r w:rsidRPr="00E14C6B">
              <w:rPr>
                <w:rFonts w:ascii="Arial" w:eastAsia="Times New Roman" w:hAnsi="Arial" w:cs="Arial"/>
                <w:color w:val="000000"/>
                <w:szCs w:val="22"/>
              </w:rPr>
              <w:t>colour</w:t>
            </w:r>
            <w:proofErr w:type="spellEnd"/>
            <w:r w:rsidRPr="00E14C6B">
              <w:rPr>
                <w:rFonts w:ascii="Arial" w:eastAsia="Times New Roman" w:hAnsi="Arial" w:cs="Arial"/>
                <w:color w:val="000000"/>
                <w:szCs w:val="22"/>
              </w:rPr>
              <w:t xml:space="preserve"> to give an even shade One or more coats on old work</w:t>
            </w:r>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SQM</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259.08</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140"/>
          <w:jc w:val="center"/>
        </w:trPr>
        <w:tc>
          <w:tcPr>
            <w:tcW w:w="677" w:type="dxa"/>
            <w:tcBorders>
              <w:top w:val="nil"/>
              <w:left w:val="single" w:sz="8" w:space="0" w:color="auto"/>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84" w:type="dxa"/>
            <w:tcBorders>
              <w:top w:val="nil"/>
              <w:left w:val="nil"/>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p>
        </w:tc>
        <w:tc>
          <w:tcPr>
            <w:tcW w:w="5228" w:type="dxa"/>
            <w:tcBorders>
              <w:top w:val="nil"/>
              <w:left w:val="single" w:sz="4"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Total Amount</w:t>
            </w:r>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140"/>
          <w:jc w:val="center"/>
        </w:trPr>
        <w:tc>
          <w:tcPr>
            <w:tcW w:w="677" w:type="dxa"/>
            <w:tcBorders>
              <w:top w:val="nil"/>
              <w:left w:val="single" w:sz="8" w:space="0" w:color="auto"/>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84" w:type="dxa"/>
            <w:tcBorders>
              <w:top w:val="nil"/>
              <w:left w:val="nil"/>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p>
        </w:tc>
        <w:tc>
          <w:tcPr>
            <w:tcW w:w="5228" w:type="dxa"/>
            <w:tcBorders>
              <w:top w:val="nil"/>
              <w:left w:val="single" w:sz="4"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hyperlink r:id="rId6" w:history="1">
              <w:r w:rsidRPr="00E14C6B">
                <w:rPr>
                  <w:rFonts w:ascii="Arial" w:eastAsia="Times New Roman" w:hAnsi="Arial" w:cs="Arial"/>
                  <w:color w:val="000000"/>
                  <w:szCs w:val="22"/>
                </w:rPr>
                <w:t>Contingencies@ 3 %</w:t>
              </w:r>
            </w:hyperlink>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140"/>
          <w:jc w:val="center"/>
        </w:trPr>
        <w:tc>
          <w:tcPr>
            <w:tcW w:w="677" w:type="dxa"/>
            <w:tcBorders>
              <w:top w:val="nil"/>
              <w:left w:val="single" w:sz="8" w:space="0" w:color="auto"/>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84" w:type="dxa"/>
            <w:tcBorders>
              <w:top w:val="nil"/>
              <w:left w:val="nil"/>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p>
        </w:tc>
        <w:tc>
          <w:tcPr>
            <w:tcW w:w="5228" w:type="dxa"/>
            <w:tcBorders>
              <w:top w:val="nil"/>
              <w:left w:val="single" w:sz="4"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Total</w:t>
            </w:r>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140"/>
          <w:jc w:val="center"/>
        </w:trPr>
        <w:tc>
          <w:tcPr>
            <w:tcW w:w="677" w:type="dxa"/>
            <w:tcBorders>
              <w:top w:val="nil"/>
              <w:left w:val="single" w:sz="8" w:space="0" w:color="auto"/>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84" w:type="dxa"/>
            <w:tcBorders>
              <w:top w:val="nil"/>
              <w:left w:val="nil"/>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p>
        </w:tc>
        <w:tc>
          <w:tcPr>
            <w:tcW w:w="5228" w:type="dxa"/>
            <w:tcBorders>
              <w:top w:val="nil"/>
              <w:left w:val="single" w:sz="4"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proofErr w:type="spellStart"/>
            <w:r w:rsidRPr="00E14C6B">
              <w:rPr>
                <w:rFonts w:ascii="Arial" w:eastAsia="Times New Roman" w:hAnsi="Arial" w:cs="Arial"/>
                <w:color w:val="000000"/>
                <w:szCs w:val="22"/>
              </w:rPr>
              <w:t>Centage</w:t>
            </w:r>
            <w:proofErr w:type="spellEnd"/>
            <w:r w:rsidRPr="00E14C6B">
              <w:rPr>
                <w:rFonts w:ascii="Arial" w:eastAsia="Times New Roman" w:hAnsi="Arial" w:cs="Arial"/>
                <w:color w:val="000000"/>
                <w:szCs w:val="22"/>
              </w:rPr>
              <w:t xml:space="preserve"> @ 7%</w:t>
            </w:r>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140"/>
          <w:jc w:val="center"/>
        </w:trPr>
        <w:tc>
          <w:tcPr>
            <w:tcW w:w="677" w:type="dxa"/>
            <w:tcBorders>
              <w:top w:val="nil"/>
              <w:left w:val="single" w:sz="8" w:space="0" w:color="auto"/>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84" w:type="dxa"/>
            <w:tcBorders>
              <w:top w:val="nil"/>
              <w:left w:val="nil"/>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p>
        </w:tc>
        <w:tc>
          <w:tcPr>
            <w:tcW w:w="5228" w:type="dxa"/>
            <w:tcBorders>
              <w:top w:val="nil"/>
              <w:left w:val="single" w:sz="4"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Total</w:t>
            </w:r>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140"/>
          <w:jc w:val="center"/>
        </w:trPr>
        <w:tc>
          <w:tcPr>
            <w:tcW w:w="677" w:type="dxa"/>
            <w:tcBorders>
              <w:top w:val="nil"/>
              <w:left w:val="single" w:sz="8" w:space="0" w:color="auto"/>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84" w:type="dxa"/>
            <w:tcBorders>
              <w:top w:val="nil"/>
              <w:left w:val="nil"/>
              <w:bottom w:val="nil"/>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p>
        </w:tc>
        <w:tc>
          <w:tcPr>
            <w:tcW w:w="5228" w:type="dxa"/>
            <w:tcBorders>
              <w:top w:val="nil"/>
              <w:left w:val="single" w:sz="4" w:space="0" w:color="auto"/>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Add 18% GST</w:t>
            </w:r>
          </w:p>
        </w:tc>
        <w:tc>
          <w:tcPr>
            <w:tcW w:w="697"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832" w:type="dxa"/>
            <w:tcBorders>
              <w:top w:val="nil"/>
              <w:left w:val="nil"/>
              <w:bottom w:val="single" w:sz="4"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4"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196"/>
          <w:jc w:val="center"/>
        </w:trPr>
        <w:tc>
          <w:tcPr>
            <w:tcW w:w="677" w:type="dxa"/>
            <w:tcBorders>
              <w:top w:val="nil"/>
              <w:left w:val="single" w:sz="8" w:space="0" w:color="auto"/>
              <w:bottom w:val="single" w:sz="8" w:space="0" w:color="auto"/>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1084" w:type="dxa"/>
            <w:tcBorders>
              <w:top w:val="nil"/>
              <w:left w:val="nil"/>
              <w:bottom w:val="single" w:sz="8" w:space="0" w:color="auto"/>
              <w:right w:val="nil"/>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c>
          <w:tcPr>
            <w:tcW w:w="5228" w:type="dxa"/>
            <w:tcBorders>
              <w:top w:val="nil"/>
              <w:left w:val="single" w:sz="4" w:space="0" w:color="auto"/>
              <w:bottom w:val="single" w:sz="8"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Grand Total</w:t>
            </w:r>
          </w:p>
        </w:tc>
        <w:tc>
          <w:tcPr>
            <w:tcW w:w="697" w:type="dxa"/>
            <w:tcBorders>
              <w:top w:val="nil"/>
              <w:left w:val="nil"/>
              <w:bottom w:val="single" w:sz="8"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8"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832" w:type="dxa"/>
            <w:tcBorders>
              <w:top w:val="nil"/>
              <w:left w:val="nil"/>
              <w:bottom w:val="single" w:sz="8" w:space="0" w:color="auto"/>
              <w:right w:val="single" w:sz="4" w:space="0" w:color="auto"/>
            </w:tcBorders>
            <w:shd w:val="clear" w:color="auto" w:fill="auto"/>
            <w:vAlign w:val="center"/>
            <w:hideMark/>
          </w:tcPr>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w:t>
            </w:r>
          </w:p>
        </w:tc>
        <w:tc>
          <w:tcPr>
            <w:tcW w:w="1026" w:type="dxa"/>
            <w:tcBorders>
              <w:top w:val="nil"/>
              <w:left w:val="nil"/>
              <w:bottom w:val="single" w:sz="8" w:space="0" w:color="auto"/>
              <w:right w:val="single" w:sz="8" w:space="0" w:color="auto"/>
            </w:tcBorders>
            <w:shd w:val="clear" w:color="auto" w:fill="auto"/>
            <w:vAlign w:val="center"/>
            <w:hideMark/>
          </w:tcPr>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 </w:t>
            </w:r>
          </w:p>
        </w:tc>
      </w:tr>
      <w:tr w:rsidR="00E14C6B" w:rsidRPr="00E14C6B" w:rsidTr="00E14C6B">
        <w:trPr>
          <w:trHeight w:val="315"/>
          <w:jc w:val="center"/>
        </w:trPr>
        <w:tc>
          <w:tcPr>
            <w:tcW w:w="1762" w:type="dxa"/>
            <w:gridSpan w:val="2"/>
            <w:tcBorders>
              <w:top w:val="nil"/>
              <w:left w:val="nil"/>
              <w:bottom w:val="nil"/>
              <w:right w:val="nil"/>
            </w:tcBorders>
            <w:shd w:val="clear" w:color="auto" w:fill="auto"/>
            <w:vAlign w:val="center"/>
            <w:hideMark/>
          </w:tcPr>
          <w:p w:rsidR="00E14C6B" w:rsidRDefault="00E14C6B" w:rsidP="00E14C6B">
            <w:pPr>
              <w:spacing w:after="0" w:line="240" w:lineRule="auto"/>
              <w:jc w:val="center"/>
              <w:rPr>
                <w:rFonts w:ascii="Arial" w:eastAsia="Times New Roman" w:hAnsi="Arial" w:cs="Arial"/>
                <w:color w:val="000000"/>
                <w:szCs w:val="22"/>
              </w:rPr>
            </w:pPr>
          </w:p>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Date:-</w:t>
            </w:r>
          </w:p>
        </w:tc>
        <w:tc>
          <w:tcPr>
            <w:tcW w:w="5228" w:type="dxa"/>
            <w:tcBorders>
              <w:top w:val="nil"/>
              <w:left w:val="nil"/>
              <w:bottom w:val="nil"/>
              <w:right w:val="nil"/>
            </w:tcBorders>
            <w:shd w:val="clear" w:color="auto" w:fill="auto"/>
            <w:vAlign w:val="center"/>
            <w:hideMark/>
          </w:tcPr>
          <w:p w:rsidR="00E14C6B" w:rsidRDefault="00E14C6B" w:rsidP="00E14C6B">
            <w:pPr>
              <w:spacing w:after="0" w:line="240" w:lineRule="auto"/>
              <w:jc w:val="center"/>
              <w:rPr>
                <w:rFonts w:ascii="Arial" w:eastAsia="Times New Roman" w:hAnsi="Arial" w:cs="Arial"/>
                <w:color w:val="000000"/>
                <w:szCs w:val="22"/>
              </w:rPr>
            </w:pPr>
          </w:p>
          <w:p w:rsidR="00E14C6B" w:rsidRPr="00E14C6B" w:rsidRDefault="00E14C6B" w:rsidP="00E14C6B">
            <w:pPr>
              <w:spacing w:after="0" w:line="240" w:lineRule="auto"/>
              <w:jc w:val="center"/>
              <w:rPr>
                <w:rFonts w:ascii="Arial" w:eastAsia="Times New Roman" w:hAnsi="Arial" w:cs="Arial"/>
                <w:color w:val="000000"/>
                <w:szCs w:val="22"/>
              </w:rPr>
            </w:pPr>
            <w:r w:rsidRPr="00E14C6B">
              <w:rPr>
                <w:rFonts w:ascii="Arial" w:eastAsia="Times New Roman" w:hAnsi="Arial" w:cs="Arial"/>
                <w:color w:val="000000"/>
                <w:szCs w:val="22"/>
              </w:rPr>
              <w:t>Seal</w:t>
            </w:r>
          </w:p>
        </w:tc>
        <w:tc>
          <w:tcPr>
            <w:tcW w:w="3582" w:type="dxa"/>
            <w:gridSpan w:val="4"/>
            <w:tcBorders>
              <w:top w:val="nil"/>
              <w:left w:val="nil"/>
              <w:bottom w:val="nil"/>
              <w:right w:val="nil"/>
            </w:tcBorders>
            <w:shd w:val="clear" w:color="auto" w:fill="auto"/>
            <w:vAlign w:val="center"/>
            <w:hideMark/>
          </w:tcPr>
          <w:p w:rsidR="00E14C6B" w:rsidRDefault="00E14C6B" w:rsidP="00E14C6B">
            <w:pPr>
              <w:spacing w:after="0" w:line="240" w:lineRule="auto"/>
              <w:rPr>
                <w:rFonts w:ascii="Arial" w:eastAsia="Times New Roman" w:hAnsi="Arial" w:cs="Arial"/>
                <w:color w:val="000000"/>
                <w:szCs w:val="22"/>
              </w:rPr>
            </w:pPr>
          </w:p>
          <w:p w:rsidR="00E14C6B" w:rsidRPr="00E14C6B" w:rsidRDefault="00E14C6B" w:rsidP="00E14C6B">
            <w:pPr>
              <w:spacing w:after="0" w:line="240" w:lineRule="auto"/>
              <w:rPr>
                <w:rFonts w:ascii="Arial" w:eastAsia="Times New Roman" w:hAnsi="Arial" w:cs="Arial"/>
                <w:color w:val="000000"/>
                <w:szCs w:val="22"/>
              </w:rPr>
            </w:pPr>
            <w:r w:rsidRPr="00E14C6B">
              <w:rPr>
                <w:rFonts w:ascii="Arial" w:eastAsia="Times New Roman" w:hAnsi="Arial" w:cs="Arial"/>
                <w:color w:val="000000"/>
                <w:szCs w:val="22"/>
              </w:rPr>
              <w:t xml:space="preserve">Name, Signature and </w:t>
            </w:r>
            <w:r w:rsidRPr="00E14C6B">
              <w:rPr>
                <w:rFonts w:ascii="Arial" w:eastAsia="Times New Roman" w:hAnsi="Arial" w:cs="Arial"/>
                <w:color w:val="000000"/>
                <w:szCs w:val="22"/>
              </w:rPr>
              <w:br/>
              <w:t>full address of the firm</w:t>
            </w:r>
          </w:p>
        </w:tc>
      </w:tr>
    </w:tbl>
    <w:p w:rsidR="00E14C6B" w:rsidRDefault="00E14C6B"/>
    <w:sectPr w:rsidR="00E14C6B" w:rsidSect="00E14C6B">
      <w:pgSz w:w="12240" w:h="15840"/>
      <w:pgMar w:top="27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auto"/>
    <w:pitch w:val="variable"/>
    <w:sig w:usb0="00008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AFE"/>
    <w:rsid w:val="006A0E4B"/>
    <w:rsid w:val="00725AFE"/>
    <w:rsid w:val="009F1504"/>
    <w:rsid w:val="00A00B06"/>
    <w:rsid w:val="00B60E5B"/>
    <w:rsid w:val="00E14C6B"/>
    <w:rsid w:val="00E8704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A17192-F033-4352-9961-76C2A626D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14C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31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292</Words>
  <Characters>1666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3</cp:revision>
  <dcterms:created xsi:type="dcterms:W3CDTF">2021-02-24T10:53:00Z</dcterms:created>
  <dcterms:modified xsi:type="dcterms:W3CDTF">2021-02-24T10:53:00Z</dcterms:modified>
</cp:coreProperties>
</file>